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50" w:rsidRDefault="00A33651" w:rsidP="00E166B9">
      <w:pPr>
        <w:widowControl/>
        <w:jc w:val="center"/>
        <w:rPr>
          <w:rFonts w:ascii="Arial" w:hAnsi="Arial" w:cs="Arial"/>
          <w:b/>
          <w:color w:val="17365D" w:themeColor="text2" w:themeShade="BF"/>
          <w:kern w:val="0"/>
          <w:sz w:val="36"/>
          <w:szCs w:val="36"/>
          <w:lang w:eastAsia="en-US"/>
        </w:rPr>
      </w:pPr>
      <w:r>
        <w:rPr>
          <w:rFonts w:ascii="Arial" w:hAnsi="Arial" w:cs="Arial"/>
          <w:b/>
          <w:color w:val="17365D" w:themeColor="text2" w:themeShade="BF"/>
          <w:kern w:val="0"/>
          <w:sz w:val="36"/>
          <w:szCs w:val="36"/>
          <w:lang w:eastAsia="en-US"/>
        </w:rPr>
        <w:t>GIGA</w:t>
      </w:r>
      <w:r w:rsidR="000A2C9B">
        <w:rPr>
          <w:rFonts w:ascii="Arial" w:hAnsi="Arial" w:cs="Arial"/>
          <w:b/>
          <w:color w:val="17365D" w:themeColor="text2" w:themeShade="BF"/>
          <w:kern w:val="0"/>
          <w:sz w:val="36"/>
          <w:szCs w:val="36"/>
          <w:lang w:eastAsia="en-US"/>
        </w:rPr>
        <w:t xml:space="preserve"> ETHERNET </w:t>
      </w:r>
      <w:r w:rsidR="006C6AEC">
        <w:rPr>
          <w:rFonts w:ascii="Arial" w:hAnsi="Arial" w:cs="Arial"/>
          <w:b/>
          <w:color w:val="17365D" w:themeColor="text2" w:themeShade="BF"/>
          <w:kern w:val="0"/>
          <w:sz w:val="36"/>
          <w:szCs w:val="36"/>
          <w:lang w:eastAsia="en-US"/>
        </w:rPr>
        <w:t>MEDIA</w:t>
      </w:r>
      <w:r w:rsidR="000A2C9B">
        <w:rPr>
          <w:rFonts w:ascii="Arial" w:hAnsi="Arial" w:cs="Arial"/>
          <w:b/>
          <w:color w:val="17365D" w:themeColor="text2" w:themeShade="BF"/>
          <w:kern w:val="0"/>
          <w:sz w:val="36"/>
          <w:szCs w:val="36"/>
          <w:lang w:eastAsia="en-US"/>
        </w:rPr>
        <w:t xml:space="preserve"> CONVETER</w:t>
      </w:r>
    </w:p>
    <w:p w:rsidR="00E166B9" w:rsidRPr="00E166B9" w:rsidRDefault="00C32C50" w:rsidP="00E166B9">
      <w:pPr>
        <w:widowControl/>
        <w:jc w:val="center"/>
        <w:rPr>
          <w:rFonts w:ascii="Arial" w:hAnsi="Arial" w:cs="Arial"/>
          <w:b/>
          <w:color w:val="17365D" w:themeColor="text2" w:themeShade="BF"/>
          <w:kern w:val="0"/>
          <w:sz w:val="36"/>
          <w:szCs w:val="36"/>
          <w:lang w:eastAsia="en-US"/>
        </w:rPr>
      </w:pPr>
      <w:r>
        <w:rPr>
          <w:rFonts w:ascii="Arial" w:hAnsi="Arial" w:cs="Arial"/>
          <w:b/>
          <w:color w:val="17365D" w:themeColor="text2" w:themeShade="BF"/>
          <w:kern w:val="0"/>
          <w:sz w:val="36"/>
          <w:szCs w:val="36"/>
          <w:lang w:eastAsia="en-US"/>
        </w:rPr>
        <w:t xml:space="preserve"> </w:t>
      </w:r>
      <w:r w:rsidR="00A33651" w:rsidRPr="00910322">
        <w:rPr>
          <w:rFonts w:ascii="Arial" w:hAnsi="Arial" w:cs="Arial"/>
          <w:b/>
          <w:color w:val="E36C0A" w:themeColor="accent6" w:themeShade="BF"/>
          <w:kern w:val="0"/>
          <w:sz w:val="36"/>
          <w:szCs w:val="36"/>
          <w:lang w:eastAsia="en-US"/>
        </w:rPr>
        <w:t>MODEL: DYS10</w:t>
      </w:r>
      <w:r w:rsidR="000A2C9B" w:rsidRPr="00910322">
        <w:rPr>
          <w:rFonts w:ascii="Arial" w:hAnsi="Arial" w:cs="Arial"/>
          <w:b/>
          <w:color w:val="E36C0A" w:themeColor="accent6" w:themeShade="BF"/>
          <w:kern w:val="0"/>
          <w:sz w:val="36"/>
          <w:szCs w:val="36"/>
          <w:lang w:eastAsia="en-US"/>
        </w:rPr>
        <w:t>00</w:t>
      </w:r>
      <w:r w:rsidR="00E166B9" w:rsidRPr="00910322">
        <w:rPr>
          <w:rFonts w:ascii="Arial" w:hAnsi="Arial" w:cs="Arial"/>
          <w:b/>
          <w:color w:val="E36C0A" w:themeColor="accent6" w:themeShade="BF"/>
          <w:kern w:val="0"/>
          <w:sz w:val="36"/>
          <w:szCs w:val="36"/>
          <w:lang w:eastAsia="en-US"/>
        </w:rPr>
        <w:t xml:space="preserve"> SERIAL</w:t>
      </w:r>
    </w:p>
    <w:p w:rsidR="00F8779C" w:rsidRPr="00F8779C" w:rsidRDefault="00F8779C" w:rsidP="00F8779C">
      <w:pPr>
        <w:widowControl/>
        <w:jc w:val="center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</w:p>
    <w:p w:rsidR="00F10C36" w:rsidRPr="00F10C36" w:rsidRDefault="00F10C36" w:rsidP="00E166B9">
      <w:pPr>
        <w:widowControl/>
        <w:autoSpaceDE w:val="0"/>
        <w:autoSpaceDN w:val="0"/>
        <w:adjustRightInd w:val="0"/>
        <w:rPr>
          <w:rFonts w:ascii="Arial" w:hAnsi="Arial" w:cs="Arial"/>
          <w:color w:val="E36C0A" w:themeColor="accent6" w:themeShade="BF"/>
          <w:kern w:val="0"/>
          <w:sz w:val="18"/>
          <w:szCs w:val="18"/>
          <w:lang w:eastAsia="en-US"/>
        </w:rPr>
      </w:pPr>
      <w:r w:rsidRPr="00F10C36">
        <w:rPr>
          <w:rStyle w:val="Strong"/>
          <w:rFonts w:ascii="Arial" w:hAnsi="Arial" w:cs="Arial"/>
          <w:color w:val="E36C0A" w:themeColor="accent6" w:themeShade="BF"/>
        </w:rPr>
        <w:t>Overview:</w:t>
      </w:r>
    </w:p>
    <w:p w:rsidR="00C32C50" w:rsidRDefault="00A33651" w:rsidP="00E41094">
      <w:pPr>
        <w:widowControl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DYS10</w:t>
      </w:r>
      <w:r w:rsidR="00E41094" w:rsidRP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00 Series Fiber Media Converters</w:t>
      </w:r>
      <w:r w:rsid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Card</w:t>
      </w:r>
      <w:r w:rsidR="00E41094" w:rsidRP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can convert Optical-Electric Ethernet signals between 10/100</w:t>
      </w: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/1000</w:t>
      </w:r>
      <w:r w:rsidR="00E41094" w:rsidRP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M UTP interface (TX) and 100</w:t>
      </w: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0</w:t>
      </w:r>
      <w:r w:rsidR="00E41094" w:rsidRP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M optical fiber interface (FX). It can extend traditional 10/100</w:t>
      </w: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/1000M Gigabit</w:t>
      </w:r>
      <w:r w:rsidR="00E41094" w:rsidRP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Ethernet to the distance of 120km through optical fiber link. It possesses stable performance and good quality by adopting latest IC packages from USA and Taiwan. 6 Group LED indicated lights could fully monitor the working conditions of Converters. It is easy for end</w:t>
      </w:r>
      <w:r w:rsidR="00910322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</w:t>
      </w:r>
      <w:r w:rsidR="00E41094" w:rsidRP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users to obser</w:t>
      </w:r>
      <w:r w:rsidR="000F3C4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ve network operation. </w:t>
      </w:r>
      <w:r w:rsidR="00C577FF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DYS1000</w:t>
      </w:r>
      <w:r w:rsid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Serial Media Converter Card</w:t>
      </w:r>
      <w:r w:rsidR="000F3C4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could</w:t>
      </w:r>
      <w:r w:rsid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</w:t>
      </w:r>
      <w:r w:rsidR="00E41094" w:rsidRP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be used alone, </w:t>
      </w:r>
      <w:r w:rsidR="000F3C4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them can inserted to 14</w:t>
      </w:r>
      <w:r w:rsidR="00E41094" w:rsidRP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slots Converters Rack supplied by DYS Crop</w:t>
      </w:r>
      <w:r w:rsidR="000F3C4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</w:t>
      </w:r>
      <w:proofErr w:type="gramStart"/>
      <w:r w:rsidR="000F3C4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( RACK2000</w:t>
      </w:r>
      <w:proofErr w:type="gramEnd"/>
      <w:r w:rsidR="000F3C4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)</w:t>
      </w:r>
      <w:r w:rsidR="00E41094" w:rsidRP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. Suitable for the use of Network Centre.</w:t>
      </w:r>
      <w:r w:rsid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.</w:t>
      </w:r>
      <w:r w:rsidR="00C32C50" w:rsidRPr="00C32C50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.</w:t>
      </w:r>
    </w:p>
    <w:p w:rsidR="00A774AF" w:rsidRDefault="00A774AF" w:rsidP="00E166B9">
      <w:pPr>
        <w:widowControl/>
        <w:autoSpaceDE w:val="0"/>
        <w:autoSpaceDN w:val="0"/>
        <w:adjustRightInd w:val="0"/>
        <w:rPr>
          <w:rStyle w:val="Strong"/>
          <w:rFonts w:ascii="Arial" w:hAnsi="Arial" w:cs="Arial"/>
          <w:color w:val="E36C0A" w:themeColor="accent6" w:themeShade="BF"/>
        </w:rPr>
      </w:pPr>
    </w:p>
    <w:p w:rsidR="00F10C36" w:rsidRPr="00F10C36" w:rsidRDefault="00F10C36" w:rsidP="00E166B9">
      <w:pPr>
        <w:widowControl/>
        <w:autoSpaceDE w:val="0"/>
        <w:autoSpaceDN w:val="0"/>
        <w:adjustRightInd w:val="0"/>
        <w:rPr>
          <w:rStyle w:val="Strong"/>
          <w:color w:val="F79646" w:themeColor="accent6"/>
        </w:rPr>
      </w:pPr>
      <w:r w:rsidRPr="00F10C36">
        <w:rPr>
          <w:rStyle w:val="Strong"/>
          <w:rFonts w:ascii="Arial" w:hAnsi="Arial" w:cs="Arial"/>
          <w:color w:val="E36C0A" w:themeColor="accent6" w:themeShade="BF"/>
        </w:rPr>
        <w:t>Picture:</w:t>
      </w:r>
    </w:p>
    <w:p w:rsidR="00C31D36" w:rsidRDefault="00C31D36" w:rsidP="00C31D36">
      <w:pPr>
        <w:widowControl/>
        <w:autoSpaceDE w:val="0"/>
        <w:autoSpaceDN w:val="0"/>
        <w:adjustRightInd w:val="0"/>
        <w:jc w:val="center"/>
        <w:rPr>
          <w:rStyle w:val="Strong"/>
          <w:rFonts w:ascii="Arial" w:hAnsi="Arial" w:cs="Arial"/>
          <w:color w:val="E36C0A" w:themeColor="accent6" w:themeShade="BF"/>
        </w:rPr>
      </w:pPr>
      <w:r>
        <w:rPr>
          <w:rFonts w:ascii="Arial" w:hAnsi="Arial" w:cs="Arial"/>
          <w:b/>
          <w:bCs/>
          <w:noProof/>
          <w:color w:val="E36C0A" w:themeColor="accent6" w:themeShade="BF"/>
          <w:lang w:eastAsia="en-US"/>
        </w:rPr>
        <w:drawing>
          <wp:inline distT="0" distB="0" distL="0" distR="0">
            <wp:extent cx="2340591" cy="171961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082" cy="172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C9B" w:rsidRPr="000A2C9B" w:rsidRDefault="000A2C9B" w:rsidP="000A2C9B">
      <w:pPr>
        <w:widowControl/>
        <w:autoSpaceDE w:val="0"/>
        <w:autoSpaceDN w:val="0"/>
        <w:adjustRightInd w:val="0"/>
        <w:jc w:val="left"/>
        <w:rPr>
          <w:rStyle w:val="Strong"/>
          <w:rFonts w:ascii="Arial" w:hAnsi="Arial" w:cs="Arial"/>
          <w:color w:val="E36C0A" w:themeColor="accent6" w:themeShade="BF"/>
        </w:rPr>
      </w:pPr>
      <w:r w:rsidRPr="000A2C9B">
        <w:rPr>
          <w:rStyle w:val="Strong"/>
          <w:rFonts w:ascii="Arial" w:hAnsi="Arial" w:cs="Arial"/>
          <w:color w:val="E36C0A" w:themeColor="accent6" w:themeShade="BF"/>
        </w:rPr>
        <w:t>Main features</w:t>
      </w:r>
      <w:r>
        <w:rPr>
          <w:rStyle w:val="Strong"/>
          <w:rFonts w:ascii="Arial" w:hAnsi="Arial" w:cs="Arial"/>
          <w:color w:val="E36C0A" w:themeColor="accent6" w:themeShade="BF"/>
        </w:rPr>
        <w:t xml:space="preserve">: 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Auto negotiation function allows UTP port to </w:t>
      </w:r>
      <w:r w:rsid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auto select 10M, </w:t>
      </w: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100M</w:t>
      </w:r>
      <w:r w:rsid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or 1000M</w:t>
      </w: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, and Full Duplex or Half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Duplex auto-sensed.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UTP port supports MDI/MDI-X auto crossover.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Indicator function of link fault (LFP): When optical fiber or UTP is at fault, the converter could stop </w:t>
      </w:r>
      <w:proofErr w:type="gramStart"/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all the</w:t>
      </w:r>
      <w:proofErr w:type="gramEnd"/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link.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Multiple Optical Transceiver could be chosen: SC, ST or FC, single-mode / multi-mode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Supporting 1600 bytes packet for management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Converter working mode could be chosen: Store and forward switch mode, Modified cut-through switch mode, or Converter mode.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Internal Circuit of prevented thunder could greatly reduce damage of the converter caused by thunderbolt induction.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Internal or External switching power: for users to choose.</w:t>
      </w:r>
    </w:p>
    <w:p w:rsidR="000A2C9B" w:rsidRDefault="000A2C9B" w:rsidP="001F46FC">
      <w:pPr>
        <w:widowControl/>
        <w:autoSpaceDE w:val="0"/>
        <w:autoSpaceDN w:val="0"/>
        <w:adjustRightInd w:val="0"/>
        <w:rPr>
          <w:rStyle w:val="Strong"/>
          <w:rFonts w:ascii="Arial" w:hAnsi="Arial" w:cs="Arial"/>
          <w:color w:val="E36C0A" w:themeColor="accent6" w:themeShade="BF"/>
        </w:rPr>
      </w:pPr>
    </w:p>
    <w:p w:rsidR="000A2C9B" w:rsidRPr="000A2C9B" w:rsidRDefault="000A2C9B" w:rsidP="000A2C9B">
      <w:pPr>
        <w:widowControl/>
        <w:autoSpaceDE w:val="0"/>
        <w:autoSpaceDN w:val="0"/>
        <w:adjustRightInd w:val="0"/>
        <w:jc w:val="left"/>
        <w:rPr>
          <w:rStyle w:val="Strong"/>
          <w:rFonts w:ascii="Arial" w:hAnsi="Arial" w:cs="Arial"/>
          <w:color w:val="E36C0A" w:themeColor="accent6" w:themeShade="BF"/>
        </w:rPr>
      </w:pPr>
      <w:r w:rsidRPr="000A2C9B">
        <w:rPr>
          <w:rStyle w:val="Strong"/>
          <w:rFonts w:ascii="Arial" w:hAnsi="Arial" w:cs="Arial"/>
          <w:color w:val="E36C0A" w:themeColor="accent6" w:themeShade="BF"/>
        </w:rPr>
        <w:t>Specifications</w:t>
      </w:r>
      <w:r>
        <w:rPr>
          <w:rStyle w:val="Strong"/>
          <w:rFonts w:ascii="Arial" w:hAnsi="Arial" w:cs="Arial"/>
          <w:color w:val="E36C0A" w:themeColor="accent6" w:themeShade="BF"/>
        </w:rPr>
        <w:t>:</w:t>
      </w:r>
    </w:p>
    <w:p w:rsidR="00A33651" w:rsidRPr="00A33651" w:rsidRDefault="000A2C9B" w:rsidP="00A33651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Operating standards: </w:t>
      </w:r>
      <w:r w:rsidR="00A33651" w:rsidRP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IEEE 802.3 10Base-T, IEEE 802.3u 100Base-TX, IEEE 802.3ab</w:t>
      </w:r>
      <w:r w:rsid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</w:t>
      </w:r>
      <w:r w:rsidR="00A33651" w:rsidRP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1000Base-TX, IEEE 802.3z 1000Base-FX </w:t>
      </w:r>
      <w:r w:rsid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Flow control.</w:t>
      </w:r>
    </w:p>
    <w:p w:rsidR="000A2C9B" w:rsidRPr="00A33651" w:rsidRDefault="000A2C9B" w:rsidP="00A33651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MAC addresses table: 1K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Data buffer: Built-in 128Kbyte RAM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Connectors: UTP Connector: RJ-45, 10/100</w:t>
      </w:r>
      <w:r w:rsid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/100</w:t>
      </w: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Base-T,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Fiber Connector: ST/SC/FC, 100</w:t>
      </w:r>
      <w:r w:rsid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0</w:t>
      </w: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Base-FX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Cable:</w:t>
      </w:r>
    </w:p>
    <w:p w:rsidR="000A2C9B" w:rsidRPr="000A2C9B" w:rsidRDefault="000A2C9B" w:rsidP="000A2C9B">
      <w:pPr>
        <w:pStyle w:val="ListParagraph"/>
        <w:widowControl/>
        <w:numPr>
          <w:ilvl w:val="1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UTP: Cat. 5 (the max distance up to 100m)</w:t>
      </w:r>
    </w:p>
    <w:p w:rsidR="000A2C9B" w:rsidRPr="000A2C9B" w:rsidRDefault="000A2C9B" w:rsidP="000A2C9B">
      <w:pPr>
        <w:pStyle w:val="ListParagraph"/>
        <w:widowControl/>
        <w:numPr>
          <w:ilvl w:val="1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Dual-fiber Multi-mode: 5</w:t>
      </w:r>
      <w:r w:rsid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50</w:t>
      </w: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m (Fiber size: 62.5/125μm)/</w:t>
      </w:r>
      <w:r w:rsidR="00391C52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</w:t>
      </w: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2Km (fiber size: 50/125μm)</w:t>
      </w:r>
    </w:p>
    <w:p w:rsidR="000A2C9B" w:rsidRPr="000A2C9B" w:rsidRDefault="000A2C9B" w:rsidP="000A2C9B">
      <w:pPr>
        <w:pStyle w:val="ListParagraph"/>
        <w:widowControl/>
        <w:numPr>
          <w:ilvl w:val="1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Dual-fiber Single-mode: 2</w:t>
      </w:r>
      <w:r w:rsidR="00A33651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0</w:t>
      </w: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/40/60/80/100/120Km; Single-fiber Single-mode: 25/40/60/80Km.</w:t>
      </w:r>
    </w:p>
    <w:p w:rsidR="000A2C9B" w:rsidRPr="000A2C9B" w:rsidRDefault="000A2C9B" w:rsidP="000A2C9B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Flow Control</w:t>
      </w:r>
    </w:p>
    <w:p w:rsidR="000A2C9B" w:rsidRPr="000A2C9B" w:rsidRDefault="000A2C9B" w:rsidP="000A2C9B">
      <w:pPr>
        <w:pStyle w:val="ListParagraph"/>
        <w:widowControl/>
        <w:numPr>
          <w:ilvl w:val="1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Full Duplex</w:t>
      </w:r>
      <w:r w:rsidR="00C577FF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: Supporting standard IEEE802.3</w:t>
      </w:r>
    </w:p>
    <w:p w:rsidR="000A2C9B" w:rsidRPr="000A2C9B" w:rsidRDefault="000A2C9B" w:rsidP="000A2C9B">
      <w:pPr>
        <w:pStyle w:val="ListParagraph"/>
        <w:widowControl/>
        <w:numPr>
          <w:ilvl w:val="1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Half Duplex: back pressure</w:t>
      </w:r>
    </w:p>
    <w:p w:rsidR="001F46FC" w:rsidRPr="001F46FC" w:rsidRDefault="001F46FC" w:rsidP="001F46FC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1. Ethernet Port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Compatible with IEEE 802.3 series Standards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Speed: 10/100</w:t>
      </w:r>
      <w:r w:rsidR="00C577FF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/1000</w:t>
      </w: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Mbps auto-negotiation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Duplex: Half/full auto-negotiation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Connectors: RJ45 Jack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lastRenderedPageBreak/>
        <w:t>MDI/MDI-X crossover automatically</w:t>
      </w:r>
    </w:p>
    <w:p w:rsidR="001F46FC" w:rsidRPr="001F46FC" w:rsidRDefault="001F46FC" w:rsidP="001F46FC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2. Optical Port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Wavelength: 850nm/1310nm/1550nm</w:t>
      </w:r>
    </w:p>
    <w:p w:rsidR="00C577FF" w:rsidRDefault="00C577FF" w:rsidP="001F46FC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Speed: 1.25GB/s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Single mode/Multimode Optional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Up to 120km transmission distance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SC/PC, ST/PC and FC/PC optional</w:t>
      </w:r>
      <w:r w:rsidR="000A2C9B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( Or SFP Slots)</w:t>
      </w:r>
    </w:p>
    <w:p w:rsidR="001F46FC" w:rsidRPr="001F46FC" w:rsidRDefault="001F46FC" w:rsidP="001F46FC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3. Power</w:t>
      </w:r>
    </w:p>
    <w:p w:rsidR="001F46FC" w:rsidRPr="001F46FC" w:rsidRDefault="000A2C9B" w:rsidP="001F46FC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Input </w:t>
      </w:r>
      <w:r w:rsidR="00E41094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DC: 5</w:t>
      </w:r>
      <w:r w:rsidR="001F46FC"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VDC</w:t>
      </w:r>
    </w:p>
    <w:p w:rsidR="001F46FC" w:rsidRPr="00E41094" w:rsidRDefault="00E41094" w:rsidP="00E4109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Consumption: Standalone &lt; 1</w:t>
      </w:r>
      <w:r w:rsidR="001F46FC"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W</w:t>
      </w:r>
    </w:p>
    <w:p w:rsidR="000A2C9B" w:rsidRDefault="000A2C9B" w:rsidP="001F46FC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4. Power Adapter</w:t>
      </w:r>
    </w:p>
    <w:p w:rsidR="000A2C9B" w:rsidRDefault="000A2C9B" w:rsidP="000A2C9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Input: 85VAC~265VAC, 0.2A, 50/60Hz</w:t>
      </w:r>
    </w:p>
    <w:p w:rsidR="000A2C9B" w:rsidRDefault="000A2C9B" w:rsidP="000A2C9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Output: 5VDC, 1A</w:t>
      </w:r>
    </w:p>
    <w:p w:rsidR="001F46FC" w:rsidRPr="001F46FC" w:rsidRDefault="00DD1701" w:rsidP="001F46FC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5</w:t>
      </w:r>
      <w:r w:rsidR="001F46FC"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. Environment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Temperature: 5</w:t>
      </w: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°C</w:t>
      </w: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 xml:space="preserve"> ~ 40</w:t>
      </w: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°C;</w:t>
      </w:r>
    </w:p>
    <w:p w:rsidR="001F46FC" w:rsidRPr="001F46FC" w:rsidRDefault="001F46FC" w:rsidP="001F46FC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Humidity: 30% ~ 90% (25</w:t>
      </w: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°C</w:t>
      </w:r>
      <w:r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);</w:t>
      </w:r>
    </w:p>
    <w:p w:rsidR="001F46FC" w:rsidRPr="001F46FC" w:rsidRDefault="00DD1701" w:rsidP="001F46FC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6</w:t>
      </w:r>
      <w:r w:rsidR="001F46FC" w:rsidRPr="001F46FC"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. LEDs</w:t>
      </w:r>
    </w:p>
    <w:p w:rsidR="001F46FC" w:rsidRPr="001F46FC" w:rsidRDefault="007D0ADC" w:rsidP="001F46FC">
      <w:pPr>
        <w:widowControl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  <w:t>PWR, FDX, LINK, ACT, FX, TX 100</w:t>
      </w:r>
    </w:p>
    <w:p w:rsidR="004E1FB8" w:rsidRDefault="004E1FB8" w:rsidP="00A774AF">
      <w:pPr>
        <w:pStyle w:val="NormalWeb"/>
        <w:spacing w:before="0" w:beforeAutospacing="0" w:after="0" w:afterAutospacing="0"/>
        <w:rPr>
          <w:rStyle w:val="Strong"/>
          <w:rFonts w:ascii="Arial" w:eastAsia="SimSun" w:hAnsi="Arial" w:cs="Arial"/>
          <w:color w:val="E36C0A" w:themeColor="accent6" w:themeShade="BF"/>
          <w:kern w:val="2"/>
          <w:sz w:val="21"/>
          <w:lang w:eastAsia="zh-CN"/>
        </w:rPr>
      </w:pPr>
    </w:p>
    <w:p w:rsidR="00734537" w:rsidRDefault="004373A5" w:rsidP="00AB4644">
      <w:pPr>
        <w:widowControl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  <w:r w:rsidRPr="004373A5">
        <w:rPr>
          <w:rStyle w:val="Strong"/>
          <w:rFonts w:ascii="Arial" w:hAnsi="Arial" w:cs="Arial"/>
          <w:color w:val="E36C0A" w:themeColor="accent6" w:themeShade="BF"/>
        </w:rPr>
        <w:t>Information Order:</w:t>
      </w:r>
    </w:p>
    <w:tbl>
      <w:tblPr>
        <w:tblStyle w:val="TableGrid"/>
        <w:tblW w:w="9374" w:type="dxa"/>
        <w:jc w:val="center"/>
        <w:tblInd w:w="-2772" w:type="dxa"/>
        <w:tblBorders>
          <w:top w:val="single" w:sz="4" w:space="0" w:color="17365D" w:themeColor="text2" w:themeShade="BF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850"/>
        <w:gridCol w:w="1418"/>
        <w:gridCol w:w="1275"/>
        <w:gridCol w:w="1418"/>
        <w:gridCol w:w="1701"/>
        <w:gridCol w:w="1712"/>
      </w:tblGrid>
      <w:tr w:rsidR="00391C52" w:rsidTr="00391C52">
        <w:trPr>
          <w:jc w:val="center"/>
        </w:trPr>
        <w:tc>
          <w:tcPr>
            <w:tcW w:w="1850" w:type="dxa"/>
            <w:shd w:val="clear" w:color="auto" w:fill="F2F2F2" w:themeFill="background1" w:themeFillShade="F2"/>
            <w:vAlign w:val="center"/>
          </w:tcPr>
          <w:p w:rsidR="00391C52" w:rsidRPr="00734537" w:rsidRDefault="00391C52" w:rsidP="00734537">
            <w:pPr>
              <w:widowControl/>
              <w:jc w:val="center"/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Type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91C52" w:rsidRPr="00734537" w:rsidRDefault="00391C52" w:rsidP="00734537">
            <w:pPr>
              <w:widowControl/>
              <w:jc w:val="center"/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Data Rate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91C52" w:rsidRPr="00734537" w:rsidRDefault="00391C52" w:rsidP="00734537">
            <w:pPr>
              <w:widowControl/>
              <w:jc w:val="center"/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Connector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Fiber type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Wavelength</w:t>
            </w:r>
            <w:r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 xml:space="preserve"> </w:t>
            </w:r>
            <w:r w:rsidRPr="00734537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n</w:t>
            </w:r>
            <w:r w:rsidRPr="00734537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m)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Max.</w:t>
            </w:r>
            <w:r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 xml:space="preserve"> </w:t>
            </w:r>
            <w:r w:rsidRPr="00734537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distance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DD1701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-SC-</w:t>
            </w:r>
            <w:r w:rsidR="00B22BC8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1.5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Duplex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Multi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550m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AB4644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DYS1000S-SC-20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Duplex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Single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1310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20km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DD1701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S-SC-40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Duplex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Single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1310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40km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DD1701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S-SC-60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Duplex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Single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60km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DD1701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S-SC-80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Duplex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Single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80km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DD1701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S-SC-100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Duplex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Single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100km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DD1701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S-SC-120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Duplex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Single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1550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120km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AB4644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DYS1000SS-SC-20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Simplex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Single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1310/1550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20km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734537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DYS1000S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S-SC-40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Simplex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Single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1310/1550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40km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734537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DYS1000S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S-SC-60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Simplex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Single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1490/1550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60km</w:t>
            </w:r>
          </w:p>
        </w:tc>
      </w:tr>
      <w:tr w:rsidR="00391C52" w:rsidTr="00391C52">
        <w:trPr>
          <w:jc w:val="center"/>
        </w:trPr>
        <w:tc>
          <w:tcPr>
            <w:tcW w:w="1850" w:type="dxa"/>
            <w:vAlign w:val="center"/>
          </w:tcPr>
          <w:p w:rsidR="00391C52" w:rsidRPr="00734537" w:rsidRDefault="00391C52" w:rsidP="00734537">
            <w:pPr>
              <w:widowControl/>
              <w:jc w:val="left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DYS1000S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S-SC-80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1.25G</w:t>
            </w:r>
          </w:p>
        </w:tc>
        <w:tc>
          <w:tcPr>
            <w:tcW w:w="1275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SC Simplex</w:t>
            </w:r>
          </w:p>
        </w:tc>
        <w:tc>
          <w:tcPr>
            <w:tcW w:w="1418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Single</w:t>
            </w:r>
            <w:r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-</w:t>
            </w: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mode</w:t>
            </w:r>
          </w:p>
        </w:tc>
        <w:tc>
          <w:tcPr>
            <w:tcW w:w="1701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1490/1550</w:t>
            </w:r>
          </w:p>
        </w:tc>
        <w:tc>
          <w:tcPr>
            <w:tcW w:w="1712" w:type="dxa"/>
            <w:vAlign w:val="center"/>
          </w:tcPr>
          <w:p w:rsidR="00391C52" w:rsidRPr="00734537" w:rsidRDefault="00391C52" w:rsidP="00391C52">
            <w:pPr>
              <w:widowControl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34537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80km</w:t>
            </w:r>
          </w:p>
        </w:tc>
      </w:tr>
    </w:tbl>
    <w:p w:rsidR="00DD1701" w:rsidRDefault="00DD1701" w:rsidP="00734537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</w:p>
    <w:p w:rsidR="00391C52" w:rsidRDefault="00391C52" w:rsidP="00734537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</w:p>
    <w:p w:rsidR="00391C52" w:rsidRDefault="00391C52" w:rsidP="00734537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</w:p>
    <w:p w:rsidR="00391C52" w:rsidRDefault="00391C52" w:rsidP="00734537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</w:p>
    <w:p w:rsidR="00391C52" w:rsidRDefault="00391C52" w:rsidP="00734537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</w:p>
    <w:p w:rsidR="00391C52" w:rsidRDefault="00391C52" w:rsidP="00734537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</w:p>
    <w:p w:rsidR="00391C52" w:rsidRDefault="00391C52" w:rsidP="00734537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</w:p>
    <w:p w:rsidR="00391C52" w:rsidRDefault="00391C52" w:rsidP="00734537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</w:p>
    <w:tbl>
      <w:tblPr>
        <w:tblStyle w:val="TableGrid"/>
        <w:tblW w:w="10792" w:type="dxa"/>
        <w:jc w:val="center"/>
        <w:tblInd w:w="-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558"/>
        <w:gridCol w:w="3676"/>
      </w:tblGrid>
      <w:tr w:rsidR="00791C81" w:rsidTr="00E41094">
        <w:trPr>
          <w:jc w:val="center"/>
        </w:trPr>
        <w:tc>
          <w:tcPr>
            <w:tcW w:w="10792" w:type="dxa"/>
            <w:gridSpan w:val="3"/>
          </w:tcPr>
          <w:p w:rsidR="00791C81" w:rsidRPr="00791C81" w:rsidRDefault="00791C81" w:rsidP="00791C8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color w:val="17365D" w:themeColor="text2" w:themeShade="BF"/>
                <w:kern w:val="0"/>
                <w:sz w:val="72"/>
                <w:szCs w:val="72"/>
                <w:lang w:eastAsia="en-US"/>
              </w:rPr>
            </w:pPr>
            <w:r w:rsidRPr="00542DA1">
              <w:rPr>
                <w:b/>
                <w:color w:val="365F91" w:themeColor="accent1" w:themeShade="BF"/>
                <w:kern w:val="0"/>
                <w:sz w:val="72"/>
                <w:szCs w:val="72"/>
                <w:lang w:eastAsia="en-US"/>
              </w:rPr>
              <w:t>DYSFO</w:t>
            </w:r>
          </w:p>
        </w:tc>
      </w:tr>
      <w:tr w:rsidR="00791C81" w:rsidTr="00E41094">
        <w:trPr>
          <w:jc w:val="center"/>
        </w:trPr>
        <w:tc>
          <w:tcPr>
            <w:tcW w:w="10792" w:type="dxa"/>
            <w:gridSpan w:val="3"/>
          </w:tcPr>
          <w:p w:rsidR="00791C81" w:rsidRPr="00791C81" w:rsidRDefault="00791C81" w:rsidP="00791C8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proofErr w:type="spellStart"/>
            <w:r w:rsidRPr="00791C81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ShenZhen</w:t>
            </w:r>
            <w:proofErr w:type="spellEnd"/>
            <w:r w:rsidRPr="00791C81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 xml:space="preserve"> DYS Fiber optic Technology </w:t>
            </w:r>
            <w:proofErr w:type="spellStart"/>
            <w:r w:rsidRPr="00791C81">
              <w:rPr>
                <w:rFonts w:ascii="Arial" w:hAnsi="Arial" w:cs="Arial"/>
                <w:b/>
                <w:color w:val="17365D" w:themeColor="text2" w:themeShade="BF"/>
                <w:kern w:val="0"/>
                <w:sz w:val="18"/>
                <w:szCs w:val="18"/>
                <w:lang w:eastAsia="en-US"/>
              </w:rPr>
              <w:t>Co.,Ltd</w:t>
            </w:r>
            <w:proofErr w:type="spellEnd"/>
          </w:p>
          <w:p w:rsidR="00791C81" w:rsidRPr="00791C81" w:rsidRDefault="00791C81" w:rsidP="00791C8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91C81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Tel: 86-0755-29518585, 29650336 Fax : 86-0755-29510505 PC/ZIP: 518133</w:t>
            </w:r>
          </w:p>
          <w:p w:rsidR="00791C81" w:rsidRDefault="00791C81" w:rsidP="00791C8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 w:rsidRPr="00791C81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 xml:space="preserve">Add: 2/F, 7 Building, </w:t>
            </w:r>
            <w:proofErr w:type="spellStart"/>
            <w:r w:rsidRPr="00791C81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Tangtou</w:t>
            </w:r>
            <w:proofErr w:type="spellEnd"/>
            <w:r w:rsidRPr="00791C81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 xml:space="preserve"> Industrial Zone 3rd, </w:t>
            </w:r>
            <w:proofErr w:type="spellStart"/>
            <w:r w:rsidRPr="00791C81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Shiyan</w:t>
            </w:r>
            <w:proofErr w:type="spellEnd"/>
            <w:r w:rsidRPr="00791C81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 xml:space="preserve"> Town, </w:t>
            </w:r>
            <w:proofErr w:type="spellStart"/>
            <w:r w:rsidRPr="00791C81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>BaoAn</w:t>
            </w:r>
            <w:proofErr w:type="spellEnd"/>
            <w:r w:rsidRPr="00791C81"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  <w:t xml:space="preserve"> District, Shenzhen, P.R China</w:t>
            </w:r>
          </w:p>
        </w:tc>
      </w:tr>
      <w:tr w:rsidR="00791C81" w:rsidTr="00E41094">
        <w:trPr>
          <w:jc w:val="center"/>
        </w:trPr>
        <w:tc>
          <w:tcPr>
            <w:tcW w:w="3558" w:type="dxa"/>
          </w:tcPr>
          <w:p w:rsidR="00791C81" w:rsidRDefault="00791C81" w:rsidP="00A774A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color w:val="1F497D" w:themeColor="text2"/>
                <w:kern w:val="0"/>
                <w:sz w:val="18"/>
                <w:szCs w:val="18"/>
                <w:lang w:eastAsia="en-US"/>
              </w:rPr>
              <w:drawing>
                <wp:inline distT="0" distB="0" distL="0" distR="0" wp14:anchorId="02DEAD3C" wp14:editId="33A88B06">
                  <wp:extent cx="2122170" cy="1583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</w:tcPr>
          <w:p w:rsidR="00791C81" w:rsidRDefault="00791C81" w:rsidP="00A774A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color w:val="1F497D" w:themeColor="text2"/>
                <w:kern w:val="0"/>
                <w:sz w:val="18"/>
                <w:szCs w:val="18"/>
                <w:lang w:eastAsia="en-US"/>
              </w:rPr>
              <w:drawing>
                <wp:inline distT="0" distB="0" distL="0" distR="0" wp14:anchorId="63EA2FCF" wp14:editId="2A3905BF">
                  <wp:extent cx="2122706" cy="1583141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578" cy="15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</w:tcPr>
          <w:p w:rsidR="00791C81" w:rsidRDefault="00791C81" w:rsidP="00A774A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color w:val="1F497D" w:themeColor="text2"/>
                <w:kern w:val="0"/>
                <w:sz w:val="18"/>
                <w:szCs w:val="18"/>
                <w:lang w:eastAsia="en-US"/>
              </w:rPr>
              <w:drawing>
                <wp:inline distT="0" distB="0" distL="0" distR="0" wp14:anchorId="689E394A" wp14:editId="1908C1F9">
                  <wp:extent cx="2197100" cy="15830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C81" w:rsidRPr="004373A5" w:rsidRDefault="00791C81" w:rsidP="00A774AF">
      <w:pPr>
        <w:widowControl/>
        <w:autoSpaceDE w:val="0"/>
        <w:autoSpaceDN w:val="0"/>
        <w:adjustRightInd w:val="0"/>
        <w:rPr>
          <w:rFonts w:ascii="Arial" w:hAnsi="Arial" w:cs="Arial"/>
          <w:color w:val="17365D" w:themeColor="text2" w:themeShade="BF"/>
          <w:kern w:val="0"/>
          <w:sz w:val="18"/>
          <w:szCs w:val="18"/>
          <w:lang w:eastAsia="en-US"/>
        </w:rPr>
      </w:pPr>
    </w:p>
    <w:sectPr w:rsidR="00791C81" w:rsidRPr="004373A5" w:rsidSect="00DD029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30" w:rsidRDefault="000D0F30" w:rsidP="00D27134">
      <w:r>
        <w:separator/>
      </w:r>
    </w:p>
  </w:endnote>
  <w:endnote w:type="continuationSeparator" w:id="0">
    <w:p w:rsidR="000D0F30" w:rsidRDefault="000D0F30" w:rsidP="00D2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DD029F" w:rsidTr="00DD029F">
      <w:trPr>
        <w:trHeight w:val="1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DD029F" w:rsidRDefault="00DD029F" w:rsidP="00DD029F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BFBFBF" w:themeFill="background1" w:themeFillShade="BF"/>
        </w:tcPr>
        <w:p w:rsidR="00DD029F" w:rsidRDefault="00DD029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22BC8" w:rsidRPr="00B22BC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93947" w:rsidRDefault="00DD029F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AD2BADD" wp14:editId="41579211">
          <wp:simplePos x="0" y="0"/>
          <wp:positionH relativeFrom="column">
            <wp:posOffset>-927100</wp:posOffset>
          </wp:positionH>
          <wp:positionV relativeFrom="paragraph">
            <wp:posOffset>204309</wp:posOffset>
          </wp:positionV>
          <wp:extent cx="7845552" cy="411480"/>
          <wp:effectExtent l="0" t="0" r="3175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h Datasheet duo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552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30" w:rsidRDefault="000D0F30" w:rsidP="00D27134">
      <w:r>
        <w:separator/>
      </w:r>
    </w:p>
  </w:footnote>
  <w:footnote w:type="continuationSeparator" w:id="0">
    <w:p w:rsidR="000D0F30" w:rsidRDefault="000D0F30" w:rsidP="00D2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34" w:rsidRDefault="00DD029F" w:rsidP="00DD029F">
    <w:pPr>
      <w:pStyle w:val="Header"/>
      <w:tabs>
        <w:tab w:val="clear" w:pos="4680"/>
        <w:tab w:val="clear" w:pos="9360"/>
        <w:tab w:val="left" w:pos="2340"/>
      </w:tabs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9E62683" wp14:editId="6D604EF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7264" cy="667512"/>
          <wp:effectExtent l="171450" t="171450" r="383540" b="3613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h Datasheet t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66751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70E"/>
    <w:multiLevelType w:val="hybridMultilevel"/>
    <w:tmpl w:val="8DF682A2"/>
    <w:lvl w:ilvl="0" w:tplc="C30ACF8A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color w:val="1F497D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22E"/>
    <w:multiLevelType w:val="hybridMultilevel"/>
    <w:tmpl w:val="48765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C263B"/>
    <w:multiLevelType w:val="hybridMultilevel"/>
    <w:tmpl w:val="A058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21885"/>
    <w:multiLevelType w:val="hybridMultilevel"/>
    <w:tmpl w:val="9360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E53413"/>
    <w:multiLevelType w:val="hybridMultilevel"/>
    <w:tmpl w:val="15303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1F72CD"/>
    <w:multiLevelType w:val="hybridMultilevel"/>
    <w:tmpl w:val="C4904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467E9F"/>
    <w:multiLevelType w:val="hybridMultilevel"/>
    <w:tmpl w:val="CDD86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F23B30"/>
    <w:multiLevelType w:val="hybridMultilevel"/>
    <w:tmpl w:val="A4BC3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F46205"/>
    <w:multiLevelType w:val="hybridMultilevel"/>
    <w:tmpl w:val="379A8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013348"/>
    <w:multiLevelType w:val="hybridMultilevel"/>
    <w:tmpl w:val="31829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1E"/>
    <w:rsid w:val="0000089E"/>
    <w:rsid w:val="000332B2"/>
    <w:rsid w:val="000607B1"/>
    <w:rsid w:val="000A1E3D"/>
    <w:rsid w:val="000A2C9B"/>
    <w:rsid w:val="000D0F30"/>
    <w:rsid w:val="000F3C41"/>
    <w:rsid w:val="00116D19"/>
    <w:rsid w:val="00122C1E"/>
    <w:rsid w:val="00184B9A"/>
    <w:rsid w:val="00192D79"/>
    <w:rsid w:val="001F46FC"/>
    <w:rsid w:val="00291BBB"/>
    <w:rsid w:val="0030529E"/>
    <w:rsid w:val="00322387"/>
    <w:rsid w:val="00391C52"/>
    <w:rsid w:val="003A435A"/>
    <w:rsid w:val="004373A5"/>
    <w:rsid w:val="004A27FE"/>
    <w:rsid w:val="004E1FB8"/>
    <w:rsid w:val="00542DA1"/>
    <w:rsid w:val="00602269"/>
    <w:rsid w:val="006C6AEC"/>
    <w:rsid w:val="00734537"/>
    <w:rsid w:val="00791C81"/>
    <w:rsid w:val="007D039E"/>
    <w:rsid w:val="007D0ADC"/>
    <w:rsid w:val="0089783C"/>
    <w:rsid w:val="00910322"/>
    <w:rsid w:val="00993947"/>
    <w:rsid w:val="009E198F"/>
    <w:rsid w:val="00A33651"/>
    <w:rsid w:val="00A704C3"/>
    <w:rsid w:val="00A774AF"/>
    <w:rsid w:val="00AB4644"/>
    <w:rsid w:val="00B22BC8"/>
    <w:rsid w:val="00B97B0D"/>
    <w:rsid w:val="00BA2673"/>
    <w:rsid w:val="00C275A2"/>
    <w:rsid w:val="00C31D36"/>
    <w:rsid w:val="00C32C50"/>
    <w:rsid w:val="00C577FF"/>
    <w:rsid w:val="00D27134"/>
    <w:rsid w:val="00DC7FE0"/>
    <w:rsid w:val="00DD029F"/>
    <w:rsid w:val="00DD1701"/>
    <w:rsid w:val="00E166B9"/>
    <w:rsid w:val="00E41094"/>
    <w:rsid w:val="00F10C36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1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E"/>
    <w:rPr>
      <w:rFonts w:ascii="Tahoma" w:eastAsia="SimSun" w:hAnsi="Tahoma" w:cs="Tahoma"/>
      <w:kern w:val="2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0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34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7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34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DD029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D029F"/>
    <w:rPr>
      <w:rFonts w:eastAsiaTheme="minorEastAsia"/>
      <w:lang w:eastAsia="ja-JP"/>
    </w:rPr>
  </w:style>
  <w:style w:type="table" w:styleId="LightShading-Accent3">
    <w:name w:val="Light Shading Accent 3"/>
    <w:basedOn w:val="TableNormal"/>
    <w:uiPriority w:val="60"/>
    <w:rsid w:val="00E166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E166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E16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Strong">
    <w:name w:val="Strong"/>
    <w:basedOn w:val="DefaultParagraphFont"/>
    <w:uiPriority w:val="22"/>
    <w:qFormat/>
    <w:rsid w:val="00F10C36"/>
    <w:rPr>
      <w:b/>
      <w:bCs/>
    </w:rPr>
  </w:style>
  <w:style w:type="character" w:customStyle="1" w:styleId="hps">
    <w:name w:val="hps"/>
    <w:basedOn w:val="DefaultParagraphFont"/>
    <w:rsid w:val="00F10C36"/>
  </w:style>
  <w:style w:type="paragraph" w:styleId="NormalWeb">
    <w:name w:val="Normal (Web)"/>
    <w:basedOn w:val="Normal"/>
    <w:uiPriority w:val="99"/>
    <w:semiHidden/>
    <w:unhideWhenUsed/>
    <w:rsid w:val="00A774A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7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1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E"/>
    <w:rPr>
      <w:rFonts w:ascii="Tahoma" w:eastAsia="SimSun" w:hAnsi="Tahoma" w:cs="Tahoma"/>
      <w:kern w:val="2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30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34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27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34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NoSpacing">
    <w:name w:val="No Spacing"/>
    <w:link w:val="NoSpacingChar"/>
    <w:uiPriority w:val="1"/>
    <w:qFormat/>
    <w:rsid w:val="00DD029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D029F"/>
    <w:rPr>
      <w:rFonts w:eastAsiaTheme="minorEastAsia"/>
      <w:lang w:eastAsia="ja-JP"/>
    </w:rPr>
  </w:style>
  <w:style w:type="table" w:styleId="LightShading-Accent3">
    <w:name w:val="Light Shading Accent 3"/>
    <w:basedOn w:val="TableNormal"/>
    <w:uiPriority w:val="60"/>
    <w:rsid w:val="00E166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E166B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E16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Strong">
    <w:name w:val="Strong"/>
    <w:basedOn w:val="DefaultParagraphFont"/>
    <w:uiPriority w:val="22"/>
    <w:qFormat/>
    <w:rsid w:val="00F10C36"/>
    <w:rPr>
      <w:b/>
      <w:bCs/>
    </w:rPr>
  </w:style>
  <w:style w:type="character" w:customStyle="1" w:styleId="hps">
    <w:name w:val="hps"/>
    <w:basedOn w:val="DefaultParagraphFont"/>
    <w:rsid w:val="00F10C36"/>
  </w:style>
  <w:style w:type="paragraph" w:styleId="NormalWeb">
    <w:name w:val="Normal (Web)"/>
    <w:basedOn w:val="Normal"/>
    <w:uiPriority w:val="99"/>
    <w:semiHidden/>
    <w:unhideWhenUsed/>
    <w:rsid w:val="00A774A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7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303B-2364-48A5-A9ED-C089232F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SONY_VAIO</dc:creator>
  <cp:lastModifiedBy>ja</cp:lastModifiedBy>
  <cp:revision>9</cp:revision>
  <cp:lastPrinted>2012-06-08T08:11:00Z</cp:lastPrinted>
  <dcterms:created xsi:type="dcterms:W3CDTF">2012-08-31T07:47:00Z</dcterms:created>
  <dcterms:modified xsi:type="dcterms:W3CDTF">2014-11-15T00:24:00Z</dcterms:modified>
</cp:coreProperties>
</file>